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FD40D" w14:textId="307D4DA2" w:rsidR="00643718" w:rsidRDefault="00643718" w:rsidP="00643718">
      <w:pPr>
        <w:pStyle w:val="Heading1"/>
      </w:pPr>
      <w:bookmarkStart w:id="0" w:name="_GoBack"/>
      <w:bookmarkEnd w:id="0"/>
      <w:r>
        <w:t>Helping hunter-gatherers to become ‘paper people’: literacy challenges</w:t>
      </w:r>
      <w:r w:rsidR="00FC6E0B">
        <w:t xml:space="preserve"> among </w:t>
      </w:r>
      <w:r>
        <w:t>the San in Namibia</w:t>
      </w:r>
    </w:p>
    <w:p w14:paraId="16A69FDC" w14:textId="77777777" w:rsidR="00643718" w:rsidRDefault="00643718" w:rsidP="00643718"/>
    <w:p w14:paraId="114F8A0D" w14:textId="77777777" w:rsidR="00643718" w:rsidRPr="00BC4ED5" w:rsidRDefault="00643718" w:rsidP="00643718">
      <w:pPr>
        <w:ind w:left="720"/>
        <w:rPr>
          <w:color w:val="44546A" w:themeColor="text2"/>
          <w:sz w:val="24"/>
          <w:szCs w:val="24"/>
        </w:rPr>
      </w:pPr>
      <w:r w:rsidRPr="00BC4ED5">
        <w:rPr>
          <w:color w:val="44546A" w:themeColor="text2"/>
          <w:sz w:val="24"/>
          <w:szCs w:val="24"/>
        </w:rPr>
        <w:t xml:space="preserve">“…we are like ostriches still closed up inside their eggs so they cannot see…. government people can write down their own speeches at … meetings, but they don’t write down my speech.  Even now I have papers from these meetings but I haven’t found anyone to read them …”  Xumi N!a’an in Katz et al. 1997:7 </w:t>
      </w:r>
      <w:r w:rsidRPr="00BC4ED5">
        <w:rPr>
          <w:rStyle w:val="FootnoteReference"/>
          <w:color w:val="44546A" w:themeColor="text2"/>
          <w:sz w:val="24"/>
          <w:szCs w:val="24"/>
        </w:rPr>
        <w:footnoteReference w:id="1"/>
      </w:r>
    </w:p>
    <w:p w14:paraId="336FC102" w14:textId="39A65F79" w:rsidR="00643718" w:rsidRPr="00BC4ED5" w:rsidRDefault="00643718" w:rsidP="00643718">
      <w:pPr>
        <w:rPr>
          <w:color w:val="44546A" w:themeColor="text2"/>
          <w:sz w:val="24"/>
          <w:szCs w:val="24"/>
        </w:rPr>
      </w:pPr>
      <w:r w:rsidRPr="00BC4ED5">
        <w:rPr>
          <w:color w:val="44546A" w:themeColor="text2"/>
          <w:sz w:val="24"/>
          <w:szCs w:val="24"/>
        </w:rPr>
        <w:t xml:space="preserve">This respected San healer tasked Katz and colleagues with becoming ‘paper people’ for her community.  </w:t>
      </w:r>
      <w:r w:rsidR="00BC4ED5">
        <w:rPr>
          <w:color w:val="44546A" w:themeColor="text2"/>
          <w:sz w:val="24"/>
          <w:szCs w:val="24"/>
        </w:rPr>
        <w:t>Now</w:t>
      </w:r>
      <w:r w:rsidR="00FC6E0B" w:rsidRPr="00BC4ED5">
        <w:rPr>
          <w:color w:val="44546A" w:themeColor="text2"/>
          <w:sz w:val="24"/>
          <w:szCs w:val="24"/>
        </w:rPr>
        <w:t>, t</w:t>
      </w:r>
      <w:r w:rsidRPr="00BC4ED5">
        <w:rPr>
          <w:color w:val="44546A" w:themeColor="text2"/>
          <w:sz w:val="24"/>
          <w:szCs w:val="24"/>
        </w:rPr>
        <w:t xml:space="preserve">ogether with other San supporters, </w:t>
      </w:r>
      <w:r w:rsidR="00BC4ED5">
        <w:rPr>
          <w:color w:val="44546A" w:themeColor="text2"/>
          <w:sz w:val="24"/>
          <w:szCs w:val="24"/>
        </w:rPr>
        <w:t>I’</w:t>
      </w:r>
      <w:r w:rsidR="00FC6E0B" w:rsidRPr="00BC4ED5">
        <w:rPr>
          <w:color w:val="44546A" w:themeColor="text2"/>
          <w:sz w:val="24"/>
          <w:szCs w:val="24"/>
        </w:rPr>
        <w:t xml:space="preserve">m </w:t>
      </w:r>
      <w:r w:rsidRPr="00BC4ED5">
        <w:rPr>
          <w:color w:val="44546A" w:themeColor="text2"/>
          <w:sz w:val="24"/>
          <w:szCs w:val="24"/>
        </w:rPr>
        <w:t xml:space="preserve">trying to help the </w:t>
      </w:r>
      <w:proofErr w:type="spellStart"/>
      <w:r w:rsidRPr="00BC4ED5">
        <w:rPr>
          <w:color w:val="44546A" w:themeColor="text2"/>
          <w:sz w:val="24"/>
          <w:szCs w:val="24"/>
        </w:rPr>
        <w:t>Ju</w:t>
      </w:r>
      <w:proofErr w:type="spellEnd"/>
      <w:r w:rsidRPr="00BC4ED5">
        <w:rPr>
          <w:color w:val="44546A" w:themeColor="text2"/>
          <w:sz w:val="24"/>
          <w:szCs w:val="24"/>
        </w:rPr>
        <w:t>|’</w:t>
      </w:r>
      <w:proofErr w:type="spellStart"/>
      <w:r w:rsidRPr="00BC4ED5">
        <w:rPr>
          <w:color w:val="44546A" w:themeColor="text2"/>
          <w:sz w:val="24"/>
          <w:szCs w:val="24"/>
        </w:rPr>
        <w:t>hoansi</w:t>
      </w:r>
      <w:proofErr w:type="spellEnd"/>
      <w:r w:rsidRPr="00BC4ED5">
        <w:rPr>
          <w:color w:val="44546A" w:themeColor="text2"/>
          <w:sz w:val="24"/>
          <w:szCs w:val="24"/>
        </w:rPr>
        <w:t xml:space="preserve"> of north-eastern Namibia become </w:t>
      </w:r>
      <w:r w:rsidR="00FC6E0B" w:rsidRPr="00BC4ED5">
        <w:rPr>
          <w:color w:val="44546A" w:themeColor="text2"/>
          <w:sz w:val="24"/>
          <w:szCs w:val="24"/>
        </w:rPr>
        <w:t xml:space="preserve">their own </w:t>
      </w:r>
      <w:r w:rsidRPr="00BC4ED5">
        <w:rPr>
          <w:color w:val="44546A" w:themeColor="text2"/>
          <w:sz w:val="24"/>
          <w:szCs w:val="24"/>
        </w:rPr>
        <w:t>paper people</w:t>
      </w:r>
      <w:r w:rsidR="00FC6E0B" w:rsidRPr="00BC4ED5">
        <w:rPr>
          <w:color w:val="44546A" w:themeColor="text2"/>
          <w:sz w:val="24"/>
          <w:szCs w:val="24"/>
        </w:rPr>
        <w:t>. It’s challenging in ways I never anticipated.</w:t>
      </w:r>
    </w:p>
    <w:p w14:paraId="614C2A9D" w14:textId="072A4D05" w:rsidR="00643718" w:rsidRPr="00BC4ED5" w:rsidRDefault="00643718" w:rsidP="00643718">
      <w:pPr>
        <w:rPr>
          <w:color w:val="44546A" w:themeColor="text2"/>
          <w:sz w:val="24"/>
          <w:szCs w:val="24"/>
        </w:rPr>
      </w:pPr>
      <w:r w:rsidRPr="00BC4ED5">
        <w:rPr>
          <w:color w:val="44546A" w:themeColor="text2"/>
          <w:sz w:val="24"/>
          <w:szCs w:val="24"/>
        </w:rPr>
        <w:t>In this talk I’ll describe my literacy efforts among San groups, both successful and unsuccessful, I’ll point out some pitfalls of digital transformations of indigenous knowledge, and I’ll seek your advice on my latest project, viz. a stakeholder-led educational radio drama in</w:t>
      </w:r>
      <w:r w:rsidR="00FC6E0B" w:rsidRPr="00BC4ED5">
        <w:rPr>
          <w:color w:val="44546A" w:themeColor="text2"/>
          <w:sz w:val="24"/>
          <w:szCs w:val="24"/>
        </w:rPr>
        <w:t xml:space="preserve">tended to promote </w:t>
      </w:r>
      <w:r w:rsidRPr="00BC4ED5">
        <w:rPr>
          <w:color w:val="44546A" w:themeColor="text2"/>
          <w:sz w:val="24"/>
          <w:szCs w:val="24"/>
        </w:rPr>
        <w:t xml:space="preserve">literacy – i.e. how best </w:t>
      </w:r>
      <w:r w:rsidR="00BC4ED5">
        <w:rPr>
          <w:color w:val="44546A" w:themeColor="text2"/>
          <w:sz w:val="24"/>
          <w:szCs w:val="24"/>
        </w:rPr>
        <w:t xml:space="preserve">to </w:t>
      </w:r>
      <w:r w:rsidRPr="00BC4ED5">
        <w:rPr>
          <w:color w:val="44546A" w:themeColor="text2"/>
          <w:sz w:val="24"/>
          <w:szCs w:val="24"/>
        </w:rPr>
        <w:t>create a situated learning environment</w:t>
      </w:r>
      <w:r w:rsidR="00FC6E0B" w:rsidRPr="00BC4ED5">
        <w:rPr>
          <w:color w:val="44546A" w:themeColor="text2"/>
          <w:sz w:val="24"/>
          <w:szCs w:val="24"/>
        </w:rPr>
        <w:t xml:space="preserve"> for non-reading/writing adults</w:t>
      </w:r>
      <w:r w:rsidR="00606F5F" w:rsidRPr="00BC4ED5">
        <w:rPr>
          <w:color w:val="44546A" w:themeColor="text2"/>
          <w:sz w:val="24"/>
          <w:szCs w:val="24"/>
        </w:rPr>
        <w:t>?</w:t>
      </w:r>
    </w:p>
    <w:p w14:paraId="420BAE6A" w14:textId="77777777" w:rsidR="00643718" w:rsidRPr="00BC4ED5" w:rsidRDefault="00643718" w:rsidP="00643718">
      <w:pPr>
        <w:rPr>
          <w:color w:val="44546A" w:themeColor="text2"/>
          <w:sz w:val="24"/>
          <w:szCs w:val="24"/>
        </w:rPr>
      </w:pPr>
    </w:p>
    <w:p w14:paraId="552EE921" w14:textId="77777777" w:rsidR="00643718" w:rsidRPr="00BC4ED5" w:rsidRDefault="00643718" w:rsidP="00643718">
      <w:pPr>
        <w:rPr>
          <w:color w:val="44546A" w:themeColor="text2"/>
          <w:sz w:val="24"/>
          <w:szCs w:val="24"/>
          <w:u w:val="single"/>
        </w:rPr>
      </w:pPr>
      <w:r w:rsidRPr="00BC4ED5">
        <w:rPr>
          <w:color w:val="44546A" w:themeColor="text2"/>
          <w:sz w:val="24"/>
          <w:szCs w:val="24"/>
          <w:u w:val="single"/>
        </w:rPr>
        <w:t xml:space="preserve">Biog. </w:t>
      </w:r>
    </w:p>
    <w:p w14:paraId="722EA933" w14:textId="732475A6" w:rsidR="00643718" w:rsidRPr="00BC4ED5" w:rsidRDefault="00643718" w:rsidP="00643718">
      <w:pPr>
        <w:rPr>
          <w:color w:val="44546A" w:themeColor="text2"/>
          <w:sz w:val="24"/>
          <w:szCs w:val="24"/>
        </w:rPr>
      </w:pPr>
      <w:r w:rsidRPr="00BC4ED5">
        <w:rPr>
          <w:color w:val="44546A" w:themeColor="text2"/>
          <w:sz w:val="24"/>
          <w:szCs w:val="24"/>
        </w:rPr>
        <w:t xml:space="preserve">Candi Miller teaches Creative and Professional Writing at the University of </w:t>
      </w:r>
      <w:proofErr w:type="spellStart"/>
      <w:r w:rsidRPr="00BC4ED5">
        <w:rPr>
          <w:color w:val="44546A" w:themeColor="text2"/>
          <w:sz w:val="24"/>
          <w:szCs w:val="24"/>
        </w:rPr>
        <w:t>Wolverhampton</w:t>
      </w:r>
      <w:proofErr w:type="spellEnd"/>
      <w:r w:rsidRPr="00BC4ED5">
        <w:rPr>
          <w:color w:val="44546A" w:themeColor="text2"/>
          <w:sz w:val="24"/>
          <w:szCs w:val="24"/>
        </w:rPr>
        <w:t>.</w:t>
      </w:r>
      <w:r w:rsidR="00FC6E0B" w:rsidRPr="00BC4ED5">
        <w:rPr>
          <w:color w:val="44546A" w:themeColor="text2"/>
          <w:sz w:val="24"/>
          <w:szCs w:val="24"/>
        </w:rPr>
        <w:t xml:space="preserve">  27 years ago </w:t>
      </w:r>
      <w:r w:rsidRPr="00BC4ED5">
        <w:rPr>
          <w:color w:val="44546A" w:themeColor="text2"/>
          <w:sz w:val="24"/>
          <w:szCs w:val="24"/>
        </w:rPr>
        <w:t xml:space="preserve">she was a journalist looking for an indelible way to tell a story of persecuted people.  The story of her San protagonist turned </w:t>
      </w:r>
      <w:r w:rsidR="00FC6E0B" w:rsidRPr="00BC4ED5">
        <w:rPr>
          <w:color w:val="44546A" w:themeColor="text2"/>
          <w:sz w:val="24"/>
          <w:szCs w:val="24"/>
        </w:rPr>
        <w:t>Candi</w:t>
      </w:r>
      <w:r w:rsidRPr="00BC4ED5">
        <w:rPr>
          <w:color w:val="44546A" w:themeColor="text2"/>
          <w:sz w:val="24"/>
          <w:szCs w:val="24"/>
        </w:rPr>
        <w:t xml:space="preserve"> into a series novelist, an accidental anthropologist and now, a rookie literacy facilitator. Her dream is to mentor a San writer.  </w:t>
      </w:r>
    </w:p>
    <w:p w14:paraId="1564D4A5" w14:textId="77777777" w:rsidR="00501FF8" w:rsidRPr="00BC4ED5" w:rsidRDefault="00501FF8" w:rsidP="00643718">
      <w:pPr>
        <w:rPr>
          <w:color w:val="44546A" w:themeColor="text2"/>
          <w:sz w:val="24"/>
          <w:szCs w:val="24"/>
        </w:rPr>
      </w:pPr>
    </w:p>
    <w:p w14:paraId="5EC840DF" w14:textId="481F0562" w:rsidR="00501FF8" w:rsidRPr="00501FF8" w:rsidRDefault="00501FF8" w:rsidP="00501FF8">
      <w:pPr>
        <w:spacing w:after="240" w:line="240" w:lineRule="auto"/>
        <w:rPr>
          <w:rFonts w:cs="Times New Roman"/>
          <w:color w:val="44546A" w:themeColor="text2"/>
          <w:sz w:val="24"/>
          <w:szCs w:val="24"/>
          <w:lang w:eastAsia="en-US"/>
        </w:rPr>
      </w:pPr>
      <w:r w:rsidRPr="00BC4ED5">
        <w:rPr>
          <w:rFonts w:cs="Arial"/>
          <w:color w:val="44546A" w:themeColor="text2"/>
          <w:sz w:val="24"/>
          <w:szCs w:val="24"/>
          <w:lang w:eastAsia="en-US"/>
        </w:rPr>
        <w:t>Candi is the a</w:t>
      </w:r>
      <w:r w:rsidRPr="00501FF8">
        <w:rPr>
          <w:rFonts w:cs="Arial"/>
          <w:color w:val="44546A" w:themeColor="text2"/>
          <w:sz w:val="24"/>
          <w:szCs w:val="24"/>
          <w:lang w:eastAsia="en-US"/>
        </w:rPr>
        <w:t>uthor of </w:t>
      </w:r>
      <w:r w:rsidRPr="00501FF8">
        <w:rPr>
          <w:rFonts w:cs="Arial"/>
          <w:i/>
          <w:iCs/>
          <w:color w:val="44546A" w:themeColor="text2"/>
          <w:sz w:val="24"/>
          <w:szCs w:val="24"/>
          <w:lang w:eastAsia="en-US"/>
        </w:rPr>
        <w:t>Kalahari Passage</w:t>
      </w:r>
      <w:r w:rsidRPr="00501FF8">
        <w:rPr>
          <w:rFonts w:cs="Arial"/>
          <w:color w:val="44546A" w:themeColor="text2"/>
          <w:sz w:val="24"/>
          <w:szCs w:val="24"/>
          <w:lang w:eastAsia="en-US"/>
        </w:rPr>
        <w:t>, (Tindal Street Press, May, 2012) and reprinted, </w:t>
      </w:r>
      <w:r w:rsidRPr="00501FF8">
        <w:rPr>
          <w:rFonts w:cs="Arial"/>
          <w:i/>
          <w:iCs/>
          <w:color w:val="44546A" w:themeColor="text2"/>
          <w:sz w:val="24"/>
          <w:szCs w:val="24"/>
          <w:lang w:eastAsia="en-US"/>
        </w:rPr>
        <w:t>Salt and Honey</w:t>
      </w:r>
      <w:r w:rsidRPr="00501FF8">
        <w:rPr>
          <w:rFonts w:cs="Arial"/>
          <w:color w:val="44546A" w:themeColor="text2"/>
          <w:sz w:val="24"/>
          <w:szCs w:val="24"/>
          <w:lang w:eastAsia="en-US"/>
        </w:rPr>
        <w:t> (Tindal Street Press, Aug. 2011).  </w:t>
      </w:r>
      <w:r w:rsidRPr="00501FF8">
        <w:rPr>
          <w:rFonts w:cs="Arial"/>
          <w:color w:val="44546A" w:themeColor="text2"/>
          <w:sz w:val="24"/>
          <w:szCs w:val="24"/>
          <w:lang w:val="en" w:eastAsia="en-US"/>
        </w:rPr>
        <w:t> </w:t>
      </w:r>
      <w:hyperlink r:id="rId7" w:history="1">
        <w:r w:rsidRPr="00BC4ED5">
          <w:rPr>
            <w:rFonts w:cs="Arial"/>
            <w:color w:val="44546A" w:themeColor="text2"/>
            <w:sz w:val="24"/>
            <w:szCs w:val="24"/>
            <w:u w:val="single"/>
            <w:lang w:val="en" w:eastAsia="en-US"/>
          </w:rPr>
          <w:t>http://www.tindalstreet.co.uk/books/kalahari-passage-paperback</w:t>
        </w:r>
      </w:hyperlink>
      <w:r w:rsidR="00FC6E0B" w:rsidRPr="00BC4ED5">
        <w:rPr>
          <w:rFonts w:cs="Arial"/>
          <w:color w:val="44546A" w:themeColor="text2"/>
          <w:sz w:val="24"/>
          <w:szCs w:val="24"/>
          <w:lang w:val="en" w:eastAsia="en-US"/>
        </w:rPr>
        <w:t xml:space="preserve">. Also </w:t>
      </w:r>
      <w:r w:rsidR="005143BD" w:rsidRPr="00BC4ED5">
        <w:rPr>
          <w:rFonts w:cs="Times New Roman"/>
          <w:color w:val="44546A" w:themeColor="text2"/>
          <w:sz w:val="24"/>
          <w:szCs w:val="24"/>
          <w:lang w:eastAsia="en-US"/>
        </w:rPr>
        <w:t>f</w:t>
      </w:r>
      <w:r w:rsidRPr="00501FF8">
        <w:rPr>
          <w:rFonts w:cs="Arial"/>
          <w:color w:val="44546A" w:themeColor="text2"/>
          <w:sz w:val="24"/>
          <w:szCs w:val="24"/>
          <w:lang w:val="en" w:eastAsia="en-US"/>
        </w:rPr>
        <w:t>icto-criticism: “Walking on Ostrich Eggshells” (Informing Science. 2015);  “When Sally Met Harry” (Reframe. University of Sussex, 2015)</w:t>
      </w:r>
    </w:p>
    <w:p w14:paraId="436D90D7" w14:textId="14F64FAF" w:rsidR="00501FF8" w:rsidRPr="00BC4ED5" w:rsidRDefault="005143BD" w:rsidP="00501FF8">
      <w:pPr>
        <w:spacing w:after="240" w:line="240" w:lineRule="auto"/>
        <w:rPr>
          <w:rFonts w:cs="Arial"/>
          <w:color w:val="44546A" w:themeColor="text2"/>
          <w:sz w:val="24"/>
          <w:szCs w:val="24"/>
          <w:lang w:val="en" w:eastAsia="en-US"/>
        </w:rPr>
      </w:pPr>
      <w:r w:rsidRPr="00BC4ED5">
        <w:rPr>
          <w:rFonts w:cs="Arial"/>
          <w:color w:val="44546A" w:themeColor="text2"/>
          <w:sz w:val="24"/>
          <w:szCs w:val="24"/>
          <w:lang w:val="en" w:eastAsia="en-US"/>
        </w:rPr>
        <w:lastRenderedPageBreak/>
        <w:t>She’s c</w:t>
      </w:r>
      <w:r w:rsidR="00501FF8" w:rsidRPr="00501FF8">
        <w:rPr>
          <w:rFonts w:cs="Arial"/>
          <w:color w:val="44546A" w:themeColor="text2"/>
          <w:sz w:val="24"/>
          <w:szCs w:val="24"/>
          <w:lang w:val="en" w:eastAsia="en-US"/>
        </w:rPr>
        <w:t xml:space="preserve">urrently blogging about </w:t>
      </w:r>
      <w:r w:rsidRPr="00BC4ED5">
        <w:rPr>
          <w:rFonts w:cs="Arial"/>
          <w:color w:val="44546A" w:themeColor="text2"/>
          <w:sz w:val="24"/>
          <w:szCs w:val="24"/>
          <w:lang w:val="en" w:eastAsia="en-US"/>
        </w:rPr>
        <w:t xml:space="preserve">her </w:t>
      </w:r>
      <w:r w:rsidR="00501FF8" w:rsidRPr="00501FF8">
        <w:rPr>
          <w:rFonts w:cs="Arial"/>
          <w:color w:val="44546A" w:themeColor="text2"/>
          <w:sz w:val="24"/>
          <w:szCs w:val="24"/>
          <w:lang w:val="en" w:eastAsia="en-US"/>
        </w:rPr>
        <w:t>new research project here: </w:t>
      </w:r>
      <w:hyperlink r:id="rId8" w:history="1">
        <w:r w:rsidR="00501FF8" w:rsidRPr="00BC4ED5">
          <w:rPr>
            <w:rFonts w:cs="Arial"/>
            <w:color w:val="44546A" w:themeColor="text2"/>
            <w:sz w:val="24"/>
            <w:szCs w:val="24"/>
            <w:u w:val="single"/>
            <w:lang w:val="en" w:eastAsia="en-US"/>
          </w:rPr>
          <w:t>http://www.candimiller.co.uk/research-project</w:t>
        </w:r>
      </w:hyperlink>
      <w:r w:rsidR="00501FF8" w:rsidRPr="00501FF8">
        <w:rPr>
          <w:rFonts w:cs="Arial"/>
          <w:color w:val="44546A" w:themeColor="text2"/>
          <w:sz w:val="24"/>
          <w:szCs w:val="24"/>
          <w:lang w:val="en" w:eastAsia="en-US"/>
        </w:rPr>
        <w:t> </w:t>
      </w:r>
    </w:p>
    <w:p w14:paraId="7458468E" w14:textId="77777777" w:rsidR="00501FF8" w:rsidRPr="00BC4ED5" w:rsidRDefault="00501FF8" w:rsidP="00501FF8">
      <w:pPr>
        <w:spacing w:after="240" w:line="240" w:lineRule="auto"/>
        <w:rPr>
          <w:rFonts w:cs="Arial"/>
          <w:color w:val="44546A" w:themeColor="text2"/>
          <w:sz w:val="24"/>
          <w:szCs w:val="24"/>
          <w:lang w:val="en" w:eastAsia="en-US"/>
        </w:rPr>
      </w:pPr>
    </w:p>
    <w:p w14:paraId="79979A23" w14:textId="77777777" w:rsidR="00501FF8" w:rsidRPr="00501FF8" w:rsidRDefault="00501FF8" w:rsidP="00501FF8">
      <w:pPr>
        <w:spacing w:after="240" w:line="240" w:lineRule="auto"/>
        <w:rPr>
          <w:rFonts w:cs="Times New Roman"/>
          <w:color w:val="44546A" w:themeColor="text2"/>
          <w:sz w:val="24"/>
          <w:szCs w:val="24"/>
          <w:lang w:eastAsia="en-US"/>
        </w:rPr>
      </w:pPr>
    </w:p>
    <w:p w14:paraId="5D5A5C2C" w14:textId="77777777" w:rsidR="00501FF8" w:rsidRPr="00501FF8" w:rsidRDefault="00501FF8" w:rsidP="00501FF8">
      <w:pPr>
        <w:spacing w:after="0" w:line="240" w:lineRule="auto"/>
        <w:rPr>
          <w:rFonts w:eastAsia="Times New Roman" w:cs="Times New Roman"/>
          <w:color w:val="44546A" w:themeColor="text2"/>
          <w:sz w:val="24"/>
          <w:szCs w:val="24"/>
          <w:lang w:eastAsia="en-US"/>
        </w:rPr>
      </w:pPr>
    </w:p>
    <w:p w14:paraId="583E7443" w14:textId="77777777" w:rsidR="00501FF8" w:rsidRPr="00BC4ED5" w:rsidRDefault="00501FF8" w:rsidP="00643718">
      <w:pPr>
        <w:rPr>
          <w:color w:val="44546A" w:themeColor="text2"/>
          <w:sz w:val="24"/>
          <w:szCs w:val="24"/>
        </w:rPr>
      </w:pPr>
    </w:p>
    <w:p w14:paraId="031DF667" w14:textId="77777777" w:rsidR="00643718" w:rsidRPr="00BC4ED5" w:rsidRDefault="00643718" w:rsidP="00643718">
      <w:pPr>
        <w:rPr>
          <w:color w:val="44546A" w:themeColor="text2"/>
          <w:sz w:val="24"/>
          <w:szCs w:val="24"/>
        </w:rPr>
      </w:pPr>
    </w:p>
    <w:p w14:paraId="2F827E0C" w14:textId="77777777" w:rsidR="002F5C8A" w:rsidRPr="00BC4ED5" w:rsidRDefault="00A5746B" w:rsidP="00643718">
      <w:pPr>
        <w:rPr>
          <w:color w:val="44546A" w:themeColor="text2"/>
          <w:sz w:val="24"/>
          <w:szCs w:val="24"/>
        </w:rPr>
      </w:pPr>
    </w:p>
    <w:sectPr w:rsidR="002F5C8A" w:rsidRPr="00BC4ED5" w:rsidSect="00A265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C4B0" w14:textId="77777777" w:rsidR="000331E9" w:rsidRDefault="000331E9" w:rsidP="00643718">
      <w:pPr>
        <w:spacing w:after="0" w:line="240" w:lineRule="auto"/>
      </w:pPr>
      <w:r>
        <w:separator/>
      </w:r>
    </w:p>
  </w:endnote>
  <w:endnote w:type="continuationSeparator" w:id="0">
    <w:p w14:paraId="7E0194E7" w14:textId="77777777" w:rsidR="000331E9" w:rsidRDefault="000331E9" w:rsidP="0064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9ED6F" w14:textId="77777777" w:rsidR="000331E9" w:rsidRDefault="000331E9" w:rsidP="00643718">
      <w:pPr>
        <w:spacing w:after="0" w:line="240" w:lineRule="auto"/>
      </w:pPr>
      <w:r>
        <w:separator/>
      </w:r>
    </w:p>
  </w:footnote>
  <w:footnote w:type="continuationSeparator" w:id="0">
    <w:p w14:paraId="52E705D6" w14:textId="77777777" w:rsidR="000331E9" w:rsidRDefault="000331E9" w:rsidP="00643718">
      <w:pPr>
        <w:spacing w:after="0" w:line="240" w:lineRule="auto"/>
      </w:pPr>
      <w:r>
        <w:continuationSeparator/>
      </w:r>
    </w:p>
  </w:footnote>
  <w:footnote w:id="1">
    <w:p w14:paraId="30183399" w14:textId="77777777" w:rsidR="00643718" w:rsidRPr="00F17531" w:rsidRDefault="00643718" w:rsidP="00643718">
      <w:pPr>
        <w:rPr>
          <w:i/>
          <w:sz w:val="22"/>
          <w:szCs w:val="22"/>
        </w:rPr>
      </w:pPr>
      <w:r>
        <w:rPr>
          <w:rStyle w:val="FootnoteReference"/>
        </w:rPr>
        <w:footnoteRef/>
      </w:r>
      <w:r>
        <w:t xml:space="preserve"> </w:t>
      </w:r>
      <w:r w:rsidRPr="00F17531">
        <w:rPr>
          <w:i/>
          <w:sz w:val="22"/>
          <w:szCs w:val="22"/>
        </w:rPr>
        <w:t xml:space="preserve">Healing Makes our Hearts Happy: Spirituality and Cultural Transformation among the Kalahari </w:t>
      </w:r>
      <w:proofErr w:type="spellStart"/>
      <w:r w:rsidRPr="00F17531">
        <w:rPr>
          <w:i/>
          <w:sz w:val="22"/>
          <w:szCs w:val="22"/>
        </w:rPr>
        <w:t>Ju</w:t>
      </w:r>
      <w:proofErr w:type="spellEnd"/>
      <w:r w:rsidRPr="00F17531">
        <w:rPr>
          <w:i/>
          <w:sz w:val="22"/>
          <w:szCs w:val="22"/>
        </w:rPr>
        <w:t>|’</w:t>
      </w:r>
      <w:proofErr w:type="spellStart"/>
      <w:r w:rsidRPr="00F17531">
        <w:rPr>
          <w:i/>
          <w:sz w:val="22"/>
          <w:szCs w:val="22"/>
        </w:rPr>
        <w:t>hoansi</w:t>
      </w:r>
      <w:proofErr w:type="spellEnd"/>
      <w:r>
        <w:rPr>
          <w:i/>
          <w:sz w:val="22"/>
          <w:szCs w:val="22"/>
        </w:rPr>
        <w:t xml:space="preserve">.  </w:t>
      </w:r>
      <w:r w:rsidRPr="00F17531">
        <w:rPr>
          <w:sz w:val="22"/>
          <w:szCs w:val="22"/>
        </w:rPr>
        <w:t xml:space="preserve">Katz, </w:t>
      </w:r>
      <w:proofErr w:type="spellStart"/>
      <w:r w:rsidRPr="00F17531">
        <w:rPr>
          <w:sz w:val="22"/>
          <w:szCs w:val="22"/>
        </w:rPr>
        <w:t>Biesele</w:t>
      </w:r>
      <w:proofErr w:type="spellEnd"/>
      <w:r w:rsidRPr="00F17531">
        <w:rPr>
          <w:sz w:val="22"/>
          <w:szCs w:val="22"/>
        </w:rPr>
        <w:t xml:space="preserve"> &amp; St Denis</w:t>
      </w:r>
      <w:r>
        <w:rPr>
          <w:sz w:val="22"/>
          <w:szCs w:val="22"/>
        </w:rPr>
        <w:t xml:space="preserve">, 1997.  </w:t>
      </w:r>
      <w:r w:rsidRPr="00F17531">
        <w:rPr>
          <w:sz w:val="22"/>
          <w:szCs w:val="22"/>
        </w:rPr>
        <w:t xml:space="preserve"> Inner Traditions, Rochester, Vermont</w:t>
      </w:r>
      <w:r>
        <w:rPr>
          <w:sz w:val="22"/>
          <w:szCs w:val="22"/>
        </w:rPr>
        <w:t>.</w:t>
      </w:r>
    </w:p>
    <w:p w14:paraId="2B8038FE" w14:textId="77777777" w:rsidR="00643718" w:rsidRPr="00F17531" w:rsidRDefault="00643718" w:rsidP="00643718">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18"/>
    <w:rsid w:val="000331E9"/>
    <w:rsid w:val="00501FF8"/>
    <w:rsid w:val="005143BD"/>
    <w:rsid w:val="00606F5F"/>
    <w:rsid w:val="00643718"/>
    <w:rsid w:val="00A26572"/>
    <w:rsid w:val="00A5746B"/>
    <w:rsid w:val="00BC4ED5"/>
    <w:rsid w:val="00D4343B"/>
    <w:rsid w:val="00DF786E"/>
    <w:rsid w:val="00FC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F3D5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18"/>
    <w:pPr>
      <w:spacing w:after="120" w:line="288" w:lineRule="auto"/>
    </w:pPr>
    <w:rPr>
      <w:color w:val="595959" w:themeColor="text1" w:themeTint="A6"/>
      <w:sz w:val="28"/>
      <w:szCs w:val="28"/>
      <w:lang w:eastAsia="ja-JP"/>
    </w:rPr>
  </w:style>
  <w:style w:type="paragraph" w:styleId="Heading1">
    <w:name w:val="heading 1"/>
    <w:basedOn w:val="Normal"/>
    <w:next w:val="Normal"/>
    <w:link w:val="Heading1Char"/>
    <w:uiPriority w:val="9"/>
    <w:qFormat/>
    <w:rsid w:val="00643718"/>
    <w:pPr>
      <w:keepNext/>
      <w:keepLines/>
      <w:spacing w:before="360"/>
      <w:outlineLvl w:val="0"/>
    </w:pPr>
    <w:rPr>
      <w:rFonts w:asciiTheme="majorHAnsi" w:eastAsiaTheme="majorEastAsia" w:hAnsiTheme="majorHAnsi" w:cstheme="majorBidi"/>
      <w:b/>
      <w:color w:val="4472C4" w:themeColor="accent1"/>
      <w:sz w:val="4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18"/>
    <w:rPr>
      <w:rFonts w:asciiTheme="majorHAnsi" w:eastAsiaTheme="majorEastAsia" w:hAnsiTheme="majorHAnsi" w:cstheme="majorBidi"/>
      <w:b/>
      <w:color w:val="4472C4" w:themeColor="accent1"/>
      <w:sz w:val="46"/>
      <w:szCs w:val="32"/>
      <w:lang w:eastAsia="ja-JP"/>
    </w:rPr>
  </w:style>
  <w:style w:type="paragraph" w:styleId="FootnoteText">
    <w:name w:val="footnote text"/>
    <w:basedOn w:val="Normal"/>
    <w:link w:val="FootnoteTextChar"/>
    <w:uiPriority w:val="99"/>
    <w:unhideWhenUsed/>
    <w:rsid w:val="00643718"/>
    <w:pPr>
      <w:spacing w:after="0" w:line="240" w:lineRule="auto"/>
    </w:pPr>
    <w:rPr>
      <w:sz w:val="24"/>
      <w:szCs w:val="24"/>
    </w:rPr>
  </w:style>
  <w:style w:type="character" w:customStyle="1" w:styleId="FootnoteTextChar">
    <w:name w:val="Footnote Text Char"/>
    <w:basedOn w:val="DefaultParagraphFont"/>
    <w:link w:val="FootnoteText"/>
    <w:uiPriority w:val="99"/>
    <w:rsid w:val="00643718"/>
    <w:rPr>
      <w:color w:val="595959" w:themeColor="text1" w:themeTint="A6"/>
      <w:lang w:eastAsia="ja-JP"/>
    </w:rPr>
  </w:style>
  <w:style w:type="character" w:styleId="FootnoteReference">
    <w:name w:val="footnote reference"/>
    <w:basedOn w:val="DefaultParagraphFont"/>
    <w:uiPriority w:val="99"/>
    <w:unhideWhenUsed/>
    <w:rsid w:val="00643718"/>
    <w:rPr>
      <w:vertAlign w:val="superscript"/>
    </w:rPr>
  </w:style>
  <w:style w:type="character" w:styleId="Hyperlink">
    <w:name w:val="Hyperlink"/>
    <w:basedOn w:val="DefaultParagraphFont"/>
    <w:uiPriority w:val="99"/>
    <w:semiHidden/>
    <w:unhideWhenUsed/>
    <w:rsid w:val="00501F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18"/>
    <w:pPr>
      <w:spacing w:after="120" w:line="288" w:lineRule="auto"/>
    </w:pPr>
    <w:rPr>
      <w:color w:val="595959" w:themeColor="text1" w:themeTint="A6"/>
      <w:sz w:val="28"/>
      <w:szCs w:val="28"/>
      <w:lang w:eastAsia="ja-JP"/>
    </w:rPr>
  </w:style>
  <w:style w:type="paragraph" w:styleId="Heading1">
    <w:name w:val="heading 1"/>
    <w:basedOn w:val="Normal"/>
    <w:next w:val="Normal"/>
    <w:link w:val="Heading1Char"/>
    <w:uiPriority w:val="9"/>
    <w:qFormat/>
    <w:rsid w:val="00643718"/>
    <w:pPr>
      <w:keepNext/>
      <w:keepLines/>
      <w:spacing w:before="360"/>
      <w:outlineLvl w:val="0"/>
    </w:pPr>
    <w:rPr>
      <w:rFonts w:asciiTheme="majorHAnsi" w:eastAsiaTheme="majorEastAsia" w:hAnsiTheme="majorHAnsi" w:cstheme="majorBidi"/>
      <w:b/>
      <w:color w:val="4472C4" w:themeColor="accent1"/>
      <w:sz w:val="4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18"/>
    <w:rPr>
      <w:rFonts w:asciiTheme="majorHAnsi" w:eastAsiaTheme="majorEastAsia" w:hAnsiTheme="majorHAnsi" w:cstheme="majorBidi"/>
      <w:b/>
      <w:color w:val="4472C4" w:themeColor="accent1"/>
      <w:sz w:val="46"/>
      <w:szCs w:val="32"/>
      <w:lang w:eastAsia="ja-JP"/>
    </w:rPr>
  </w:style>
  <w:style w:type="paragraph" w:styleId="FootnoteText">
    <w:name w:val="footnote text"/>
    <w:basedOn w:val="Normal"/>
    <w:link w:val="FootnoteTextChar"/>
    <w:uiPriority w:val="99"/>
    <w:unhideWhenUsed/>
    <w:rsid w:val="00643718"/>
    <w:pPr>
      <w:spacing w:after="0" w:line="240" w:lineRule="auto"/>
    </w:pPr>
    <w:rPr>
      <w:sz w:val="24"/>
      <w:szCs w:val="24"/>
    </w:rPr>
  </w:style>
  <w:style w:type="character" w:customStyle="1" w:styleId="FootnoteTextChar">
    <w:name w:val="Footnote Text Char"/>
    <w:basedOn w:val="DefaultParagraphFont"/>
    <w:link w:val="FootnoteText"/>
    <w:uiPriority w:val="99"/>
    <w:rsid w:val="00643718"/>
    <w:rPr>
      <w:color w:val="595959" w:themeColor="text1" w:themeTint="A6"/>
      <w:lang w:eastAsia="ja-JP"/>
    </w:rPr>
  </w:style>
  <w:style w:type="character" w:styleId="FootnoteReference">
    <w:name w:val="footnote reference"/>
    <w:basedOn w:val="DefaultParagraphFont"/>
    <w:uiPriority w:val="99"/>
    <w:unhideWhenUsed/>
    <w:rsid w:val="00643718"/>
    <w:rPr>
      <w:vertAlign w:val="superscript"/>
    </w:rPr>
  </w:style>
  <w:style w:type="character" w:styleId="Hyperlink">
    <w:name w:val="Hyperlink"/>
    <w:basedOn w:val="DefaultParagraphFont"/>
    <w:uiPriority w:val="99"/>
    <w:semiHidden/>
    <w:unhideWhenUsed/>
    <w:rsid w:val="00501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5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indalstreet.co.uk/books/kalahari-passage-paperback" TargetMode="External"/><Relationship Id="rId8" Type="http://schemas.openxmlformats.org/officeDocument/2006/relationships/hyperlink" Target="http://www.candimiller.co.uk/research-projec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Macintosh Word</Application>
  <DocSecurity>4</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Helping hunter-gatherers to become ‘paper people’: literacy challenges among the</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Miller</dc:creator>
  <cp:keywords/>
  <dc:description/>
  <cp:lastModifiedBy>Mary Anderson</cp:lastModifiedBy>
  <cp:revision>2</cp:revision>
  <dcterms:created xsi:type="dcterms:W3CDTF">2017-11-16T21:14:00Z</dcterms:created>
  <dcterms:modified xsi:type="dcterms:W3CDTF">2017-11-16T21:14:00Z</dcterms:modified>
</cp:coreProperties>
</file>